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59B7" w14:textId="3372B114" w:rsidR="00EB1532" w:rsidRDefault="007A222C">
      <w:pPr>
        <w:spacing w:after="0" w:line="276" w:lineRule="auto"/>
        <w:jc w:val="center"/>
        <w:rPr>
          <w:rFonts w:ascii="Poppins SemiBold" w:eastAsia="Poppins SemiBold" w:hAnsi="Poppins SemiBold" w:cs="Poppins SemiBold"/>
          <w:color w:val="1C4587"/>
          <w:sz w:val="24"/>
          <w:szCs w:val="24"/>
        </w:rPr>
      </w:pPr>
      <w:r>
        <w:rPr>
          <w:rFonts w:ascii="Poppins SemiBold" w:eastAsia="Poppins SemiBold" w:hAnsi="Poppins SemiBold" w:cs="Poppins SemiBold"/>
          <w:color w:val="1C4587"/>
          <w:sz w:val="24"/>
          <w:szCs w:val="24"/>
        </w:rPr>
        <w:t xml:space="preserve">Open Call for </w:t>
      </w:r>
      <w:r w:rsidR="00151659">
        <w:rPr>
          <w:rFonts w:ascii="Poppins SemiBold" w:eastAsia="Poppins SemiBold" w:hAnsi="Poppins SemiBold" w:cs="Poppins SemiBold"/>
          <w:color w:val="1C4587"/>
          <w:sz w:val="24"/>
          <w:szCs w:val="24"/>
          <w:lang w:val="en-GB"/>
        </w:rPr>
        <w:t>application</w:t>
      </w:r>
      <w:r w:rsidR="00B60F89">
        <w:rPr>
          <w:rFonts w:ascii="Poppins SemiBold" w:eastAsia="Poppins SemiBold" w:hAnsi="Poppins SemiBold" w:cs="Poppins SemiBold"/>
          <w:color w:val="1C4587"/>
          <w:sz w:val="24"/>
          <w:szCs w:val="24"/>
          <w:lang w:val="en-GB"/>
        </w:rPr>
        <w:t>s</w:t>
      </w:r>
    </w:p>
    <w:p w14:paraId="099BEA35" w14:textId="77777777" w:rsidR="00FF051E" w:rsidRDefault="00FF051E">
      <w:pPr>
        <w:spacing w:after="0" w:line="276" w:lineRule="auto"/>
        <w:jc w:val="center"/>
        <w:rPr>
          <w:rFonts w:ascii="Poppins SemiBold" w:eastAsia="Poppins SemiBold" w:hAnsi="Poppins SemiBold" w:cs="Poppins SemiBold"/>
          <w:color w:val="1C4587"/>
          <w:sz w:val="24"/>
          <w:szCs w:val="24"/>
        </w:rPr>
      </w:pPr>
    </w:p>
    <w:p w14:paraId="34C1954A" w14:textId="3D74A981" w:rsidR="00FF051E" w:rsidRDefault="00FF051E">
      <w:pPr>
        <w:spacing w:after="0" w:line="276" w:lineRule="auto"/>
        <w:jc w:val="center"/>
        <w:rPr>
          <w:rFonts w:ascii="Poppins SemiBold" w:eastAsia="Poppins SemiBold" w:hAnsi="Poppins SemiBold" w:cs="Poppins SemiBold"/>
          <w:color w:val="1C4587"/>
          <w:sz w:val="24"/>
          <w:szCs w:val="24"/>
          <w:lang w:val="en-GB"/>
        </w:rPr>
      </w:pPr>
      <w:r>
        <w:rPr>
          <w:rFonts w:ascii="Poppins SemiBold" w:eastAsia="Poppins SemiBold" w:hAnsi="Poppins SemiBold" w:cs="Poppins SemiBold"/>
          <w:color w:val="1C4587"/>
          <w:sz w:val="24"/>
          <w:szCs w:val="24"/>
          <w:lang w:val="en-GB"/>
        </w:rPr>
        <w:t xml:space="preserve">Apply now and receive a </w:t>
      </w:r>
      <w:r w:rsidRPr="00B60F89">
        <w:rPr>
          <w:rFonts w:ascii="Poppins SemiBold" w:eastAsia="Poppins SemiBold" w:hAnsi="Poppins SemiBold" w:cs="Poppins SemiBold"/>
          <w:b/>
          <w:bCs/>
          <w:color w:val="1C4587"/>
          <w:sz w:val="24"/>
          <w:szCs w:val="24"/>
          <w:lang w:val="en-GB"/>
        </w:rPr>
        <w:t>grant</w:t>
      </w:r>
      <w:r>
        <w:rPr>
          <w:rFonts w:ascii="Poppins SemiBold" w:eastAsia="Poppins SemiBold" w:hAnsi="Poppins SemiBold" w:cs="Poppins SemiBold"/>
          <w:color w:val="1C4587"/>
          <w:sz w:val="24"/>
          <w:szCs w:val="24"/>
          <w:lang w:val="en-GB"/>
        </w:rPr>
        <w:t xml:space="preserve"> to implement your project!</w:t>
      </w:r>
    </w:p>
    <w:p w14:paraId="3F9780D2" w14:textId="77777777" w:rsidR="00FF051E" w:rsidRPr="00FF051E" w:rsidRDefault="00FF051E">
      <w:pPr>
        <w:spacing w:after="0" w:line="276" w:lineRule="auto"/>
        <w:jc w:val="center"/>
        <w:rPr>
          <w:rFonts w:ascii="Poppins SemiBold" w:eastAsia="Poppins SemiBold" w:hAnsi="Poppins SemiBold" w:cs="Poppins SemiBold"/>
          <w:color w:val="1C4587"/>
          <w:sz w:val="24"/>
          <w:szCs w:val="24"/>
          <w:lang w:val="en-GB"/>
        </w:rPr>
      </w:pPr>
    </w:p>
    <w:p w14:paraId="6FF94FD0" w14:textId="0621019D" w:rsidR="00151659" w:rsidRPr="00151659" w:rsidRDefault="007A222C" w:rsidP="00151659">
      <w:pPr>
        <w:spacing w:after="0" w:line="276" w:lineRule="auto"/>
        <w:jc w:val="center"/>
        <w:rPr>
          <w:rFonts w:ascii="Poppins SemiBold" w:eastAsia="Poppins SemiBold" w:hAnsi="Poppins SemiBold" w:cs="Poppins SemiBold"/>
          <w:b/>
          <w:color w:val="1C4587"/>
          <w:sz w:val="24"/>
          <w:szCs w:val="24"/>
          <w:lang w:val="en-GB"/>
        </w:rPr>
      </w:pPr>
      <w:r>
        <w:rPr>
          <w:rFonts w:ascii="Poppins SemiBold" w:eastAsia="Poppins SemiBold" w:hAnsi="Poppins SemiBold" w:cs="Poppins SemiBold"/>
          <w:b/>
          <w:color w:val="1C4587"/>
          <w:sz w:val="24"/>
          <w:szCs w:val="24"/>
          <w:highlight w:val="white"/>
        </w:rPr>
        <w:t>‘</w:t>
      </w:r>
      <w:r w:rsidR="00151659" w:rsidRPr="00151659">
        <w:rPr>
          <w:rFonts w:ascii="Poppins SemiBold" w:eastAsia="Poppins SemiBold" w:hAnsi="Poppins SemiBold" w:cs="Poppins SemiBold"/>
          <w:b/>
          <w:color w:val="1C4587"/>
          <w:sz w:val="24"/>
          <w:szCs w:val="24"/>
        </w:rPr>
        <w:t>The Cycle of Resilience - Building an Inclusive Post-Pandemic Recovery</w:t>
      </w:r>
      <w:r w:rsidR="00151659">
        <w:rPr>
          <w:rFonts w:ascii="Poppins SemiBold" w:eastAsia="Poppins SemiBold" w:hAnsi="Poppins SemiBold" w:cs="Poppins SemiBold"/>
          <w:b/>
          <w:color w:val="1C4587"/>
          <w:sz w:val="24"/>
          <w:szCs w:val="24"/>
          <w:lang w:val="en-GB"/>
        </w:rPr>
        <w:t>’</w:t>
      </w:r>
    </w:p>
    <w:p w14:paraId="12D159BC" w14:textId="77777777" w:rsidR="00EB1532" w:rsidRDefault="00EB1532" w:rsidP="00FF051E">
      <w:pPr>
        <w:spacing w:after="0" w:line="276" w:lineRule="auto"/>
        <w:rPr>
          <w:rFonts w:ascii="Poppins SemiBold" w:eastAsia="Poppins SemiBold" w:hAnsi="Poppins SemiBold" w:cs="Poppins SemiBold"/>
          <w:b/>
          <w:i/>
          <w:color w:val="1C4587"/>
          <w:sz w:val="18"/>
          <w:szCs w:val="18"/>
          <w:highlight w:val="white"/>
        </w:rPr>
      </w:pPr>
    </w:p>
    <w:p w14:paraId="24471AC6" w14:textId="77777777" w:rsidR="00C27350" w:rsidRDefault="00C27350">
      <w:pPr>
        <w:shd w:val="clear" w:color="auto" w:fill="FFFFFF"/>
        <w:spacing w:after="300" w:line="276" w:lineRule="auto"/>
        <w:jc w:val="both"/>
        <w:rPr>
          <w:rFonts w:ascii="Poppins" w:eastAsia="Poppins" w:hAnsi="Poppins" w:cs="Poppins"/>
          <w:sz w:val="20"/>
          <w:szCs w:val="20"/>
        </w:rPr>
      </w:pPr>
    </w:p>
    <w:p w14:paraId="25D0DB3D" w14:textId="0DBC6DC6" w:rsidR="00C27350" w:rsidRPr="00C27350" w:rsidRDefault="00C27350">
      <w:pPr>
        <w:shd w:val="clear" w:color="auto" w:fill="FFFFFF"/>
        <w:spacing w:after="300" w:line="276" w:lineRule="auto"/>
        <w:jc w:val="both"/>
        <w:rPr>
          <w:rFonts w:ascii="Poppins" w:eastAsia="Poppins" w:hAnsi="Poppins" w:cs="Poppins"/>
          <w:sz w:val="20"/>
          <w:szCs w:val="20"/>
          <w:lang w:val="en-GB"/>
        </w:rPr>
      </w:pPr>
      <w:r>
        <w:t xml:space="preserve">The </w:t>
      </w:r>
      <w:r w:rsidRPr="00257DAB">
        <w:rPr>
          <w:b/>
          <w:bCs/>
        </w:rPr>
        <w:t>‘Cycle of Resilience’</w:t>
      </w:r>
      <w:r>
        <w:t xml:space="preserve"> </w:t>
      </w:r>
      <w:r>
        <w:rPr>
          <w:lang w:val="en-GB"/>
        </w:rPr>
        <w:t xml:space="preserve">is a series of activities </w:t>
      </w:r>
      <w:r>
        <w:t>aim</w:t>
      </w:r>
      <w:r>
        <w:rPr>
          <w:lang w:val="en-GB"/>
        </w:rPr>
        <w:t>ed</w:t>
      </w:r>
      <w:r>
        <w:t xml:space="preserve"> </w:t>
      </w:r>
      <w:r>
        <w:rPr>
          <w:lang w:val="en-GB"/>
        </w:rPr>
        <w:t>at</w:t>
      </w:r>
      <w:r>
        <w:t xml:space="preserve"> </w:t>
      </w:r>
      <w:proofErr w:type="spellStart"/>
      <w:r w:rsidRPr="00257DAB">
        <w:rPr>
          <w:b/>
          <w:bCs/>
        </w:rPr>
        <w:t>involv</w:t>
      </w:r>
      <w:r w:rsidRPr="00257DAB">
        <w:rPr>
          <w:b/>
          <w:bCs/>
          <w:lang w:val="en-GB"/>
        </w:rPr>
        <w:t>ing</w:t>
      </w:r>
      <w:proofErr w:type="spellEnd"/>
      <w:r w:rsidRPr="00257DAB">
        <w:rPr>
          <w:b/>
          <w:bCs/>
        </w:rPr>
        <w:t xml:space="preserve"> students to build societal resilience through non-formal education amidst the Covid-19 pandemic</w:t>
      </w:r>
      <w:r>
        <w:t xml:space="preserve">. </w:t>
      </w:r>
      <w:r>
        <w:rPr>
          <w:lang w:val="en-GB"/>
        </w:rPr>
        <w:t>ESU has already implemented 2 training courses giving students</w:t>
      </w:r>
      <w:r>
        <w:t xml:space="preserve"> the opportunity to reflect on their local realities and foster positive action through emphasis on youth participation, human rights, social </w:t>
      </w:r>
      <w:proofErr w:type="gramStart"/>
      <w:r>
        <w:t>inclusion</w:t>
      </w:r>
      <w:proofErr w:type="gramEnd"/>
      <w:r>
        <w:t xml:space="preserve"> and democratic citizenship</w:t>
      </w:r>
      <w:r w:rsidR="00FF051E">
        <w:rPr>
          <w:lang w:val="en-GB"/>
        </w:rPr>
        <w:t xml:space="preserve">. </w:t>
      </w:r>
      <w:r>
        <w:t xml:space="preserve">At the same time, participants </w:t>
      </w:r>
      <w:r>
        <w:rPr>
          <w:lang w:val="en-GB"/>
        </w:rPr>
        <w:t>had the</w:t>
      </w:r>
      <w:r>
        <w:t xml:space="preserve"> opportunity to</w:t>
      </w:r>
      <w:r>
        <w:rPr>
          <w:lang w:val="en-GB"/>
        </w:rPr>
        <w:t xml:space="preserve"> learn more on how to design and implement projects and campaigns.</w:t>
      </w:r>
    </w:p>
    <w:p w14:paraId="12D159CD" w14:textId="2EB21699" w:rsidR="00EB1532" w:rsidRDefault="00C27350">
      <w:pPr>
        <w:shd w:val="clear" w:color="auto" w:fill="FFFFFF"/>
        <w:spacing w:after="300" w:line="276" w:lineRule="auto"/>
        <w:jc w:val="both"/>
        <w:rPr>
          <w:rFonts w:ascii="Poppins" w:eastAsia="Poppins" w:hAnsi="Poppins" w:cs="Poppins"/>
          <w:sz w:val="20"/>
          <w:szCs w:val="20"/>
          <w:lang w:val="en-GB"/>
        </w:rPr>
      </w:pPr>
      <w:r w:rsidRPr="00C27350">
        <w:rPr>
          <w:rFonts w:ascii="Poppins" w:eastAsia="Poppins" w:hAnsi="Poppins" w:cs="Poppins"/>
          <w:sz w:val="20"/>
          <w:szCs w:val="20"/>
        </w:rPr>
        <w:t>After the</w:t>
      </w:r>
      <w:r>
        <w:rPr>
          <w:rFonts w:ascii="Poppins" w:eastAsia="Poppins" w:hAnsi="Poppins" w:cs="Poppins"/>
          <w:sz w:val="20"/>
          <w:szCs w:val="20"/>
          <w:lang w:val="en-GB"/>
        </w:rPr>
        <w:t xml:space="preserve"> 2</w:t>
      </w:r>
      <w:r w:rsidRPr="00C27350">
        <w:rPr>
          <w:rFonts w:ascii="Poppins" w:eastAsia="Poppins" w:hAnsi="Poppins" w:cs="Poppins"/>
          <w:sz w:val="20"/>
          <w:szCs w:val="20"/>
        </w:rPr>
        <w:t xml:space="preserve"> practical training</w:t>
      </w:r>
      <w:r>
        <w:rPr>
          <w:rFonts w:ascii="Poppins" w:eastAsia="Poppins" w:hAnsi="Poppins" w:cs="Poppins"/>
          <w:sz w:val="20"/>
          <w:szCs w:val="20"/>
          <w:lang w:val="en-GB"/>
        </w:rPr>
        <w:t xml:space="preserve"> courses</w:t>
      </w:r>
      <w:r w:rsidRPr="00C27350">
        <w:rPr>
          <w:rFonts w:ascii="Poppins" w:eastAsia="Poppins" w:hAnsi="Poppins" w:cs="Poppins"/>
          <w:sz w:val="20"/>
          <w:szCs w:val="20"/>
        </w:rPr>
        <w:t xml:space="preserve">, participants and any other students willing to participate </w:t>
      </w:r>
      <w:r>
        <w:rPr>
          <w:rFonts w:ascii="Poppins" w:eastAsia="Poppins" w:hAnsi="Poppins" w:cs="Poppins"/>
          <w:sz w:val="20"/>
          <w:szCs w:val="20"/>
          <w:lang w:val="en-GB"/>
        </w:rPr>
        <w:t xml:space="preserve">can </w:t>
      </w:r>
      <w:r w:rsidRPr="00F26567">
        <w:rPr>
          <w:rFonts w:ascii="Poppins" w:eastAsia="Poppins" w:hAnsi="Poppins" w:cs="Poppins"/>
          <w:b/>
          <w:bCs/>
          <w:sz w:val="20"/>
          <w:szCs w:val="20"/>
          <w:lang w:val="en-GB"/>
        </w:rPr>
        <w:t>apply for our grant</w:t>
      </w:r>
      <w:r>
        <w:rPr>
          <w:rFonts w:ascii="Poppins" w:eastAsia="Poppins" w:hAnsi="Poppins" w:cs="Poppins"/>
          <w:sz w:val="20"/>
          <w:szCs w:val="20"/>
          <w:lang w:val="en-GB"/>
        </w:rPr>
        <w:t xml:space="preserve"> and </w:t>
      </w:r>
      <w:r w:rsidRPr="00257DAB">
        <w:rPr>
          <w:rFonts w:ascii="Poppins" w:eastAsia="Poppins" w:hAnsi="Poppins" w:cs="Poppins"/>
          <w:b/>
          <w:bCs/>
          <w:sz w:val="20"/>
          <w:szCs w:val="20"/>
        </w:rPr>
        <w:t>set up their own project or action to help build a more inclusive and resilient recovery</w:t>
      </w:r>
      <w:r w:rsidRPr="00C27350">
        <w:rPr>
          <w:rFonts w:ascii="Poppins" w:eastAsia="Poppins" w:hAnsi="Poppins" w:cs="Poppins"/>
          <w:sz w:val="20"/>
          <w:szCs w:val="20"/>
        </w:rPr>
        <w:t xml:space="preserve"> in their own communities by fostering social inclusion. Apply for our grant</w:t>
      </w:r>
      <w:r w:rsidR="00FF051E">
        <w:rPr>
          <w:rFonts w:ascii="Poppins" w:eastAsia="Poppins" w:hAnsi="Poppins" w:cs="Poppins"/>
          <w:sz w:val="20"/>
          <w:szCs w:val="20"/>
          <w:lang w:val="en-GB"/>
        </w:rPr>
        <w:t>!</w:t>
      </w:r>
    </w:p>
    <w:p w14:paraId="12D159CE" w14:textId="77777777" w:rsidR="00EB1532" w:rsidRDefault="00EB1532">
      <w:pPr>
        <w:shd w:val="clear" w:color="auto" w:fill="FFFFFF"/>
        <w:spacing w:after="300" w:line="276" w:lineRule="auto"/>
        <w:jc w:val="both"/>
        <w:rPr>
          <w:rFonts w:ascii="Poppins" w:eastAsia="Poppins" w:hAnsi="Poppins" w:cs="Poppins"/>
          <w:sz w:val="20"/>
          <w:szCs w:val="20"/>
        </w:rPr>
      </w:pPr>
    </w:p>
    <w:tbl>
      <w:tblPr>
        <w:tblStyle w:val="a0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EB1532" w14:paraId="12D159D7" w14:textId="77777777">
        <w:tc>
          <w:tcPr>
            <w:tcW w:w="902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F665" w14:textId="77777777" w:rsidR="00151659" w:rsidRPr="00151659" w:rsidRDefault="00151659" w:rsidP="00004495">
            <w:pPr>
              <w:pStyle w:val="ListParagraph"/>
              <w:shd w:val="clear" w:color="auto" w:fill="FFFFFF"/>
              <w:spacing w:after="300" w:line="240" w:lineRule="auto"/>
              <w:ind w:left="2520"/>
              <w:jc w:val="both"/>
              <w:rPr>
                <w:rFonts w:ascii="Poppins" w:eastAsia="Poppins" w:hAnsi="Poppins" w:cs="Poppins"/>
                <w:b/>
                <w:bCs/>
                <w:sz w:val="20"/>
                <w:szCs w:val="20"/>
              </w:rPr>
            </w:pPr>
            <w:r w:rsidRPr="00151659">
              <w:rPr>
                <w:rFonts w:ascii="Poppins" w:eastAsia="Poppins" w:hAnsi="Poppins" w:cs="Poppins"/>
                <w:b/>
                <w:color w:val="0E101A"/>
              </w:rPr>
              <w:t>3.</w:t>
            </w:r>
            <w:r w:rsidRPr="00151659">
              <w:rPr>
                <w:rFonts w:ascii="Poppins" w:eastAsia="Poppins" w:hAnsi="Poppins" w:cs="Poppins"/>
                <w:b/>
                <w:color w:val="0E101A"/>
              </w:rPr>
              <w:tab/>
              <w:t xml:space="preserve">Seeds of Resilience - Decentralised Actions </w:t>
            </w:r>
          </w:p>
          <w:p w14:paraId="0067EB59" w14:textId="77777777" w:rsidR="00272048" w:rsidRDefault="007A222C" w:rsidP="00151659">
            <w:pPr>
              <w:shd w:val="clear" w:color="auto" w:fill="FFFFFF"/>
              <w:spacing w:after="30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 w:rsidRPr="00151659">
              <w:rPr>
                <w:rFonts w:ascii="Poppins" w:eastAsia="Poppins" w:hAnsi="Poppins" w:cs="Poppins"/>
                <w:b/>
                <w:sz w:val="20"/>
                <w:szCs w:val="20"/>
              </w:rPr>
              <w:t>When?</w:t>
            </w:r>
            <w:r w:rsidRPr="00151659"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  <w:p w14:paraId="12D159D0" w14:textId="7EE133A8" w:rsidR="00EB1532" w:rsidRPr="00272048" w:rsidRDefault="00C27350" w:rsidP="0027204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300" w:line="240" w:lineRule="auto"/>
              <w:jc w:val="both"/>
              <w:rPr>
                <w:rFonts w:ascii="Poppins" w:eastAsia="Poppins" w:hAnsi="Poppins" w:cs="Poppins"/>
                <w:b/>
                <w:bCs/>
                <w:sz w:val="20"/>
                <w:szCs w:val="20"/>
                <w:lang w:val="en-GB"/>
              </w:rPr>
            </w:pPr>
            <w:r w:rsidRPr="00272048">
              <w:rPr>
                <w:rFonts w:ascii="Poppins" w:eastAsia="Poppins" w:hAnsi="Poppins" w:cs="Poppins"/>
                <w:sz w:val="20"/>
                <w:szCs w:val="20"/>
                <w:lang w:val="en-GB"/>
              </w:rPr>
              <w:t>Application period from the 18</w:t>
            </w:r>
            <w:r w:rsidRPr="00272048">
              <w:rPr>
                <w:rFonts w:ascii="Poppins" w:eastAsia="Poppins" w:hAnsi="Poppins" w:cs="Poppins"/>
                <w:sz w:val="20"/>
                <w:szCs w:val="20"/>
                <w:vertAlign w:val="superscript"/>
                <w:lang w:val="en-GB"/>
              </w:rPr>
              <w:t>th</w:t>
            </w:r>
            <w:r w:rsidRPr="00272048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 till the 31</w:t>
            </w:r>
            <w:r w:rsidRPr="00272048">
              <w:rPr>
                <w:rFonts w:ascii="Poppins" w:eastAsia="Poppins" w:hAnsi="Poppins" w:cs="Poppins"/>
                <w:sz w:val="20"/>
                <w:szCs w:val="20"/>
                <w:vertAlign w:val="superscript"/>
                <w:lang w:val="en-GB"/>
              </w:rPr>
              <w:t>st</w:t>
            </w:r>
            <w:r w:rsidRPr="00272048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 of July 2022</w:t>
            </w:r>
          </w:p>
          <w:p w14:paraId="2087BD14" w14:textId="167D5539" w:rsidR="00272048" w:rsidRPr="00272048" w:rsidRDefault="00272048" w:rsidP="0027204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300" w:line="240" w:lineRule="auto"/>
              <w:jc w:val="both"/>
              <w:rPr>
                <w:rFonts w:ascii="Poppins" w:eastAsia="Poppins" w:hAnsi="Poppins" w:cs="Poppin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oppins" w:eastAsia="Poppins" w:hAnsi="Poppins" w:cs="Poppins"/>
                <w:sz w:val="20"/>
                <w:szCs w:val="20"/>
                <w:lang w:val="en-GB"/>
              </w:rPr>
              <w:t>Implementation period from the beginning of August till the end of October 2022</w:t>
            </w:r>
          </w:p>
          <w:p w14:paraId="12D159D1" w14:textId="6DE2432B" w:rsidR="00EB1532" w:rsidRPr="00257DAB" w:rsidRDefault="007A222C">
            <w:pPr>
              <w:shd w:val="clear" w:color="auto" w:fill="FFFFFF"/>
              <w:spacing w:after="300" w:line="240" w:lineRule="auto"/>
              <w:jc w:val="both"/>
              <w:rPr>
                <w:rFonts w:ascii="Poppins" w:eastAsia="Poppins" w:hAnsi="Poppins" w:cs="Poppins"/>
                <w:b/>
                <w:bCs/>
                <w:sz w:val="20"/>
                <w:szCs w:val="20"/>
                <w:highlight w:val="red"/>
                <w:lang w:val="en-GB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Who?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  <w:r w:rsidR="00C27350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10 projects will be funded. Each grant is up to a maximum of </w:t>
            </w:r>
            <w:r w:rsidR="00C27350" w:rsidRPr="00257DAB">
              <w:rPr>
                <w:rFonts w:ascii="Poppins" w:eastAsia="Poppins" w:hAnsi="Poppins" w:cs="Poppins"/>
                <w:b/>
                <w:bCs/>
                <w:sz w:val="20"/>
                <w:szCs w:val="20"/>
                <w:lang w:val="en-GB"/>
              </w:rPr>
              <w:t>500 euros.</w:t>
            </w:r>
          </w:p>
          <w:p w14:paraId="12D159D2" w14:textId="0C68B829" w:rsidR="00EB1532" w:rsidRDefault="007A222C">
            <w:pPr>
              <w:shd w:val="clear" w:color="auto" w:fill="FFFFFF"/>
              <w:spacing w:after="300" w:line="240" w:lineRule="auto"/>
              <w:jc w:val="both"/>
              <w:rPr>
                <w:rFonts w:ascii="Poppins" w:eastAsia="Poppins" w:hAnsi="Poppins" w:cs="Poppins"/>
                <w:sz w:val="20"/>
                <w:szCs w:val="20"/>
                <w:lang w:val="en-GB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Where? </w:t>
            </w:r>
            <w:r w:rsidR="003D6322" w:rsidRPr="003D6322">
              <w:rPr>
                <w:rFonts w:ascii="Poppins" w:eastAsia="Poppins" w:hAnsi="Poppins" w:cs="Poppins"/>
                <w:bCs/>
                <w:sz w:val="20"/>
                <w:szCs w:val="20"/>
                <w:lang w:val="en-GB"/>
              </w:rPr>
              <w:t>After being selected</w:t>
            </w:r>
            <w:r w:rsidR="003D6322">
              <w:rPr>
                <w:rFonts w:ascii="Poppins" w:eastAsia="Poppins" w:hAnsi="Poppins" w:cs="Poppins"/>
                <w:b/>
                <w:sz w:val="20"/>
                <w:szCs w:val="20"/>
                <w:lang w:val="en-GB"/>
              </w:rPr>
              <w:t xml:space="preserve">, </w:t>
            </w:r>
            <w:r w:rsidR="003D6322">
              <w:rPr>
                <w:rFonts w:ascii="Poppins" w:eastAsia="Poppins" w:hAnsi="Poppins" w:cs="Poppins"/>
                <w:sz w:val="20"/>
                <w:szCs w:val="20"/>
                <w:lang w:val="en-GB"/>
              </w:rPr>
              <w:t>y</w:t>
            </w:r>
            <w:r w:rsidR="00C27350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ou can implement your projects </w:t>
            </w:r>
            <w:r w:rsidR="00FF051E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at </w:t>
            </w:r>
            <w:r w:rsidR="00257DAB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the </w:t>
            </w:r>
            <w:r w:rsidR="00FF051E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local or </w:t>
            </w:r>
            <w:r w:rsidR="009B3D62">
              <w:rPr>
                <w:rFonts w:ascii="Poppins" w:eastAsia="Poppins" w:hAnsi="Poppins" w:cs="Poppins"/>
                <w:sz w:val="20"/>
                <w:szCs w:val="20"/>
                <w:lang w:val="en-GB"/>
              </w:rPr>
              <w:t>national or European</w:t>
            </w:r>
            <w:r w:rsidR="00FF051E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 level</w:t>
            </w:r>
            <w:r w:rsidR="009B3D62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 – and implemented in </w:t>
            </w:r>
            <w:r w:rsidR="009B3D62" w:rsidRPr="009B3D62">
              <w:rPr>
                <w:rFonts w:ascii="Poppins" w:eastAsia="Poppins" w:hAnsi="Poppins" w:cs="Poppins"/>
                <w:b/>
                <w:bCs/>
                <w:sz w:val="20"/>
                <w:szCs w:val="20"/>
                <w:u w:val="single"/>
                <w:lang w:val="en-GB"/>
              </w:rPr>
              <w:t>countries of the Council of Europe</w:t>
            </w:r>
            <w:r w:rsidR="009B3D62" w:rsidRPr="009B3D62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, both online </w:t>
            </w:r>
            <w:r w:rsidR="003D6322" w:rsidRPr="009B3D62">
              <w:rPr>
                <w:rFonts w:ascii="Poppins" w:eastAsia="Poppins" w:hAnsi="Poppins" w:cs="Poppins"/>
                <w:sz w:val="20"/>
                <w:szCs w:val="20"/>
                <w:lang w:val="en-GB"/>
              </w:rPr>
              <w:t>and</w:t>
            </w:r>
            <w:r w:rsidR="003D6322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/or </w:t>
            </w:r>
            <w:r w:rsidR="009B3D62" w:rsidRPr="009B3D62">
              <w:rPr>
                <w:rFonts w:ascii="Poppins" w:eastAsia="Poppins" w:hAnsi="Poppins" w:cs="Poppins"/>
                <w:sz w:val="20"/>
                <w:szCs w:val="20"/>
                <w:lang w:val="en-GB"/>
              </w:rPr>
              <w:t>face to face</w:t>
            </w:r>
            <w:r w:rsidR="009B3D62">
              <w:rPr>
                <w:rFonts w:ascii="Poppins" w:eastAsia="Poppins" w:hAnsi="Poppins" w:cs="Poppins"/>
                <w:sz w:val="20"/>
                <w:szCs w:val="20"/>
                <w:lang w:val="en-GB"/>
              </w:rPr>
              <w:t>-</w:t>
            </w:r>
            <w:r w:rsidR="00257DAB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 from the beginning of August until the end of October 2022.</w:t>
            </w:r>
            <w:r w:rsidR="009B3D62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 </w:t>
            </w:r>
          </w:p>
          <w:p w14:paraId="2E17A885" w14:textId="24B67596" w:rsidR="00257DAB" w:rsidRPr="00257DAB" w:rsidRDefault="00257DAB">
            <w:pPr>
              <w:shd w:val="clear" w:color="auto" w:fill="FFFFFF"/>
              <w:spacing w:after="300" w:line="240" w:lineRule="auto"/>
              <w:jc w:val="both"/>
              <w:rPr>
                <w:rFonts w:ascii="Poppins" w:eastAsia="Poppins" w:hAnsi="Poppins" w:cs="Poppins"/>
                <w:b/>
                <w:bCs/>
                <w:sz w:val="20"/>
                <w:szCs w:val="20"/>
                <w:u w:val="single"/>
              </w:rPr>
            </w:pPr>
            <w:r w:rsidRPr="00257DAB">
              <w:rPr>
                <w:rFonts w:ascii="Poppins" w:eastAsia="Poppins" w:hAnsi="Poppins" w:cs="Poppins"/>
                <w:b/>
                <w:bCs/>
                <w:sz w:val="20"/>
                <w:szCs w:val="20"/>
                <w:u w:val="single"/>
                <w:lang w:val="en-GB"/>
              </w:rPr>
              <w:t>Grantees will be invited to Brussels in November to present their projects. All costs of travelling, accommodation and meals will be covered by ESU.</w:t>
            </w:r>
          </w:p>
          <w:p w14:paraId="12D159D4" w14:textId="1131A910" w:rsidR="00EB1532" w:rsidRPr="00B61F97" w:rsidRDefault="007A222C">
            <w:pPr>
              <w:shd w:val="clear" w:color="auto" w:fill="FFFFFF"/>
              <w:spacing w:after="300" w:line="240" w:lineRule="auto"/>
              <w:jc w:val="both"/>
              <w:rPr>
                <w:rFonts w:ascii="Poppins" w:eastAsia="Poppins" w:hAnsi="Poppins" w:cs="Poppins"/>
                <w:sz w:val="20"/>
                <w:szCs w:val="20"/>
                <w:lang w:val="en-GB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Theme?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  <w:r>
              <w:rPr>
                <w:rFonts w:ascii="Poppins" w:eastAsia="Poppins" w:hAnsi="Poppins" w:cs="Poppins"/>
                <w:color w:val="0E101A"/>
                <w:sz w:val="20"/>
                <w:szCs w:val="20"/>
              </w:rPr>
              <w:t xml:space="preserve">Social rights, </w:t>
            </w:r>
            <w:r w:rsidR="00B61F97">
              <w:rPr>
                <w:rFonts w:ascii="Poppins" w:eastAsia="Poppins" w:hAnsi="Poppins" w:cs="Poppins"/>
                <w:color w:val="0E101A"/>
                <w:sz w:val="20"/>
                <w:szCs w:val="20"/>
                <w:lang w:val="en-GB"/>
              </w:rPr>
              <w:t xml:space="preserve">social inclusion, post-pandemic resilience, </w:t>
            </w:r>
            <w:r>
              <w:rPr>
                <w:rFonts w:ascii="Poppins" w:eastAsia="Poppins" w:hAnsi="Poppins" w:cs="Poppins"/>
                <w:color w:val="0E101A"/>
                <w:sz w:val="20"/>
                <w:szCs w:val="20"/>
              </w:rPr>
              <w:t>youth participation, democratic citizenship</w:t>
            </w:r>
            <w:r w:rsidR="00B61F97">
              <w:rPr>
                <w:rFonts w:ascii="Poppins" w:eastAsia="Poppins" w:hAnsi="Poppins" w:cs="Poppins"/>
                <w:color w:val="0E101A"/>
                <w:sz w:val="20"/>
                <w:szCs w:val="20"/>
                <w:lang w:val="en-GB"/>
              </w:rPr>
              <w:t>, human rights.</w:t>
            </w:r>
          </w:p>
          <w:p w14:paraId="12D159D5" w14:textId="6F870142" w:rsidR="00EB1532" w:rsidRDefault="007A222C">
            <w:pPr>
              <w:shd w:val="clear" w:color="auto" w:fill="FFFFFF"/>
              <w:spacing w:after="30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lastRenderedPageBreak/>
              <w:t>Deadline?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  <w:r w:rsidR="00FF051E" w:rsidRPr="00257DAB">
              <w:rPr>
                <w:rFonts w:ascii="Poppins" w:eastAsia="Poppins" w:hAnsi="Poppins" w:cs="Poppins"/>
                <w:sz w:val="20"/>
                <w:szCs w:val="20"/>
                <w:u w:val="single"/>
                <w:lang w:val="en-GB"/>
              </w:rPr>
              <w:t>31</w:t>
            </w:r>
            <w:r w:rsidR="00FF051E" w:rsidRPr="00257DAB">
              <w:rPr>
                <w:rFonts w:ascii="Poppins" w:eastAsia="Poppins" w:hAnsi="Poppins" w:cs="Poppins"/>
                <w:sz w:val="20"/>
                <w:szCs w:val="20"/>
                <w:u w:val="single"/>
                <w:vertAlign w:val="superscript"/>
                <w:lang w:val="en-GB"/>
              </w:rPr>
              <w:t>st</w:t>
            </w:r>
            <w:r w:rsidR="00FF051E" w:rsidRPr="00257DAB">
              <w:rPr>
                <w:rFonts w:ascii="Poppins" w:eastAsia="Poppins" w:hAnsi="Poppins" w:cs="Poppins"/>
                <w:sz w:val="20"/>
                <w:szCs w:val="20"/>
                <w:u w:val="single"/>
                <w:lang w:val="en-GB"/>
              </w:rPr>
              <w:t xml:space="preserve"> of July</w:t>
            </w:r>
            <w:r w:rsidR="00FF051E">
              <w:rPr>
                <w:rFonts w:ascii="Poppins" w:eastAsia="Poppins" w:hAnsi="Poppins" w:cs="Poppins"/>
                <w:sz w:val="20"/>
                <w:szCs w:val="20"/>
                <w:lang w:val="en-GB"/>
              </w:rPr>
              <w:t xml:space="preserve"> 2022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, 23:59h CET (Central European Time Zone).</w:t>
            </w:r>
          </w:p>
          <w:p w14:paraId="12D159D6" w14:textId="3E5CCC19" w:rsidR="00EB1532" w:rsidRPr="00FF051E" w:rsidRDefault="007A222C">
            <w:pPr>
              <w:shd w:val="clear" w:color="auto" w:fill="FFFFFF"/>
              <w:spacing w:after="300" w:line="240" w:lineRule="auto"/>
              <w:jc w:val="center"/>
              <w:rPr>
                <w:rFonts w:asciiTheme="minorHAnsi" w:eastAsia="Poppins" w:hAnsiTheme="minorHAnsi" w:cstheme="minorHAnsi"/>
                <w:b/>
                <w:sz w:val="28"/>
                <w:szCs w:val="28"/>
              </w:rPr>
            </w:pPr>
            <w:r w:rsidRPr="00FF051E">
              <w:rPr>
                <w:rFonts w:asciiTheme="minorHAnsi" w:eastAsia="Poppins" w:hAnsiTheme="minorHAnsi" w:cstheme="minorHAnsi"/>
                <w:b/>
                <w:sz w:val="28"/>
                <w:szCs w:val="28"/>
              </w:rPr>
              <w:t>Apply</w:t>
            </w:r>
            <w:r w:rsidR="00FF051E" w:rsidRPr="00FF051E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 now</w:t>
            </w:r>
            <w:r w:rsidRPr="00FF051E">
              <w:rPr>
                <w:rFonts w:asciiTheme="minorHAnsi" w:eastAsia="Poppins" w:hAnsiTheme="minorHAnsi" w:cstheme="minorHAnsi"/>
                <w:b/>
                <w:sz w:val="28"/>
                <w:szCs w:val="28"/>
              </w:rPr>
              <w:t>, It’s as easy as that!</w:t>
            </w:r>
          </w:p>
        </w:tc>
      </w:tr>
    </w:tbl>
    <w:p w14:paraId="12D159D8" w14:textId="41D9BDFF" w:rsidR="00EB1532" w:rsidRPr="00257DAB" w:rsidRDefault="00EB1532">
      <w:pPr>
        <w:shd w:val="clear" w:color="auto" w:fill="FFFFFF"/>
        <w:spacing w:after="300" w:line="276" w:lineRule="auto"/>
        <w:jc w:val="both"/>
        <w:rPr>
          <w:rFonts w:ascii="Poppins" w:eastAsia="Poppins" w:hAnsi="Poppins" w:cs="Poppins"/>
          <w:b/>
        </w:rPr>
      </w:pPr>
    </w:p>
    <w:p w14:paraId="0898AE59" w14:textId="77777777" w:rsidR="00F26567" w:rsidRPr="00257DAB" w:rsidRDefault="00F26567" w:rsidP="00F26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257DAB">
        <w:t xml:space="preserve">Participants are expected to apply for projects </w:t>
      </w:r>
      <w:r w:rsidRPr="00257DAB">
        <w:rPr>
          <w:b/>
          <w:u w:val="single"/>
        </w:rPr>
        <w:t>individually or in groups</w:t>
      </w:r>
      <w:r w:rsidRPr="00257DAB">
        <w:t xml:space="preserve">. We expect </w:t>
      </w:r>
      <w:r w:rsidRPr="00257DAB">
        <w:rPr>
          <w:b/>
          <w:u w:val="single"/>
        </w:rPr>
        <w:t>a wide diversity of projects</w:t>
      </w:r>
      <w:r w:rsidRPr="00257DAB">
        <w:t xml:space="preserve">: one-off actions, one month-duration project, a series of workshops, informal discussions, peer learning activities, etc. </w:t>
      </w:r>
    </w:p>
    <w:p w14:paraId="6465511D" w14:textId="77777777" w:rsidR="00F26567" w:rsidRPr="00257DAB" w:rsidRDefault="00F26567" w:rsidP="00F26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257DAB">
        <w:t>Diversity of individuals, a diversity of actions all around Europe!</w:t>
      </w:r>
    </w:p>
    <w:p w14:paraId="1DE5BC00" w14:textId="77777777" w:rsidR="00F26567" w:rsidRDefault="00F26567" w:rsidP="00F26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116A0626" w14:textId="77777777" w:rsidR="00F26567" w:rsidRDefault="00F26567" w:rsidP="00F26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36B5E05A" w14:textId="711FE6E7" w:rsidR="00F26567" w:rsidRPr="00F26567" w:rsidRDefault="00F26567" w:rsidP="00F265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icksand" w:eastAsia="Quicksand" w:hAnsi="Quicksand" w:cs="Quicksand"/>
          <w:b/>
          <w:color w:val="4F81BD"/>
          <w:sz w:val="48"/>
          <w:szCs w:val="48"/>
          <w:lang w:val="en-GB"/>
        </w:rPr>
      </w:pPr>
      <w:r>
        <w:rPr>
          <w:rFonts w:ascii="Quicksand" w:eastAsia="Quicksand" w:hAnsi="Quicksand" w:cs="Quicksand"/>
          <w:b/>
          <w:color w:val="4F81BD"/>
          <w:sz w:val="48"/>
          <w:szCs w:val="48"/>
          <w:lang w:val="en-GB"/>
        </w:rPr>
        <w:t>What we fund</w:t>
      </w:r>
    </w:p>
    <w:p w14:paraId="182C05EF" w14:textId="77777777" w:rsidR="00F26567" w:rsidRDefault="00F26567" w:rsidP="00F26567">
      <w:pPr>
        <w:numPr>
          <w:ilvl w:val="0"/>
          <w:numId w:val="6"/>
        </w:numPr>
        <w:spacing w:after="200" w:line="276" w:lineRule="auto"/>
        <w:jc w:val="both"/>
        <w:rPr>
          <w:highlight w:val="white"/>
        </w:rPr>
      </w:pPr>
      <w:r>
        <w:rPr>
          <w:b/>
          <w:highlight w:val="white"/>
        </w:rPr>
        <w:t>student/youth-led initiatives</w:t>
      </w:r>
      <w:r>
        <w:rPr>
          <w:highlight w:val="white"/>
        </w:rPr>
        <w:t xml:space="preserve"> at the local level proposing concrete solutions answering the impact of COVID-19 for under-represented youth</w:t>
      </w:r>
      <w:r>
        <w:t>.</w:t>
      </w:r>
      <w:r>
        <w:rPr>
          <w:color w:val="000000"/>
        </w:rPr>
        <w:t xml:space="preserve"> </w:t>
      </w:r>
    </w:p>
    <w:p w14:paraId="6BEC6B07" w14:textId="77777777" w:rsidR="00F26567" w:rsidRDefault="00F26567" w:rsidP="00F26567">
      <w:pPr>
        <w:numPr>
          <w:ilvl w:val="0"/>
          <w:numId w:val="6"/>
        </w:numPr>
        <w:spacing w:after="200" w:line="276" w:lineRule="auto"/>
        <w:jc w:val="both"/>
        <w:rPr>
          <w:highlight w:val="white"/>
        </w:rPr>
      </w:pPr>
      <w:r>
        <w:rPr>
          <w:b/>
          <w:highlight w:val="white"/>
        </w:rPr>
        <w:t>actions/initiatives</w:t>
      </w:r>
      <w:r>
        <w:rPr>
          <w:highlight w:val="white"/>
        </w:rPr>
        <w:t xml:space="preserve"> on topics such as advocacy &amp; awareness-raising campaign </w:t>
      </w:r>
      <w:r>
        <w:rPr>
          <w:color w:val="000000"/>
        </w:rPr>
        <w:t xml:space="preserve">at local, </w:t>
      </w:r>
      <w:proofErr w:type="gramStart"/>
      <w:r>
        <w:rPr>
          <w:color w:val="000000"/>
        </w:rPr>
        <w:t>national</w:t>
      </w:r>
      <w:proofErr w:type="gramEnd"/>
      <w:r>
        <w:rPr>
          <w:color w:val="000000"/>
        </w:rPr>
        <w:t xml:space="preserve"> or European level. </w:t>
      </w:r>
    </w:p>
    <w:p w14:paraId="67D2D723" w14:textId="77777777" w:rsidR="00F26567" w:rsidRDefault="00F26567" w:rsidP="00F26567">
      <w:pPr>
        <w:numPr>
          <w:ilvl w:val="0"/>
          <w:numId w:val="6"/>
        </w:numPr>
        <w:spacing w:after="200" w:line="276" w:lineRule="auto"/>
        <w:jc w:val="both"/>
        <w:rPr>
          <w:highlight w:val="white"/>
        </w:rPr>
      </w:pPr>
      <w:r>
        <w:rPr>
          <w:highlight w:val="white"/>
        </w:rPr>
        <w:t xml:space="preserve">practices in the community supporting </w:t>
      </w:r>
      <w:r>
        <w:rPr>
          <w:b/>
          <w:highlight w:val="white"/>
        </w:rPr>
        <w:t>inclusion</w:t>
      </w:r>
      <w:r>
        <w:rPr>
          <w:highlight w:val="white"/>
        </w:rPr>
        <w:t>: such as cultural activities, workshops using different types of media (photo, sound recording, writing, etc)</w:t>
      </w:r>
      <w:r>
        <w:t xml:space="preserve"> </w:t>
      </w:r>
      <w:r>
        <w:rPr>
          <w:color w:val="000000"/>
        </w:rPr>
        <w:t xml:space="preserve">at local, </w:t>
      </w:r>
      <w:proofErr w:type="gramStart"/>
      <w:r>
        <w:rPr>
          <w:color w:val="000000"/>
        </w:rPr>
        <w:t>national</w:t>
      </w:r>
      <w:proofErr w:type="gramEnd"/>
      <w:r>
        <w:rPr>
          <w:color w:val="000000"/>
        </w:rPr>
        <w:t xml:space="preserve"> or European level. </w:t>
      </w:r>
    </w:p>
    <w:p w14:paraId="1E9453A0" w14:textId="0C02BF82" w:rsidR="00F26567" w:rsidRDefault="00F26567" w:rsidP="00F265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You can apply for </w:t>
      </w:r>
      <w:r>
        <w:rPr>
          <w:b/>
          <w:color w:val="000000"/>
        </w:rPr>
        <w:t>any sum up to 500</w:t>
      </w:r>
      <w:r>
        <w:rPr>
          <w:color w:val="000000"/>
        </w:rPr>
        <w:t xml:space="preserve"> E (up to 500 euros for up to 10 initiatives: 5000 in total</w:t>
      </w:r>
      <w:proofErr w:type="gramStart"/>
      <w:r>
        <w:rPr>
          <w:color w:val="000000"/>
        </w:rPr>
        <w:t>);</w:t>
      </w:r>
      <w:proofErr w:type="gramEnd"/>
    </w:p>
    <w:p w14:paraId="607995BF" w14:textId="77777777" w:rsidR="00B60F89" w:rsidRDefault="00B60F89" w:rsidP="00B6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14:paraId="3B58E8E8" w14:textId="6722D7A0" w:rsidR="00F26567" w:rsidRDefault="00F26567" w:rsidP="00F265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We </w:t>
      </w:r>
      <w:proofErr w:type="gramStart"/>
      <w:r>
        <w:rPr>
          <w:b/>
          <w:color w:val="000000"/>
        </w:rPr>
        <w:t>fund:</w:t>
      </w:r>
      <w:proofErr w:type="gramEnd"/>
      <w:r>
        <w:rPr>
          <w:color w:val="000000"/>
        </w:rPr>
        <w:t xml:space="preserve"> project costs </w:t>
      </w:r>
    </w:p>
    <w:p w14:paraId="3EB6F5DC" w14:textId="77777777" w:rsidR="00B60F89" w:rsidRDefault="00B60F89" w:rsidP="00B6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14:paraId="595AB9D9" w14:textId="3911DDBB" w:rsidR="00F26567" w:rsidRDefault="00F26567">
      <w:pPr>
        <w:shd w:val="clear" w:color="auto" w:fill="FFFFFF"/>
        <w:spacing w:after="300" w:line="276" w:lineRule="auto"/>
        <w:jc w:val="both"/>
        <w:rPr>
          <w:rFonts w:ascii="Poppins" w:eastAsia="Poppins" w:hAnsi="Poppins" w:cs="Poppins"/>
          <w:bCs/>
          <w:sz w:val="20"/>
          <w:szCs w:val="20"/>
        </w:rPr>
      </w:pPr>
    </w:p>
    <w:p w14:paraId="1E14CE70" w14:textId="77777777" w:rsidR="00F26567" w:rsidRDefault="00F26567" w:rsidP="00F265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icksand" w:eastAsia="Quicksand" w:hAnsi="Quicksand" w:cs="Quicksand"/>
          <w:b/>
          <w:color w:val="4F81BD"/>
          <w:sz w:val="48"/>
          <w:szCs w:val="48"/>
        </w:rPr>
      </w:pPr>
      <w:r>
        <w:rPr>
          <w:rFonts w:ascii="Quicksand" w:eastAsia="Quicksand" w:hAnsi="Quicksand" w:cs="Quicksand"/>
          <w:b/>
          <w:color w:val="4F81BD"/>
          <w:sz w:val="48"/>
          <w:szCs w:val="48"/>
        </w:rPr>
        <w:t>How to apply</w:t>
      </w:r>
    </w:p>
    <w:p w14:paraId="1F406858" w14:textId="77777777" w:rsidR="00F26567" w:rsidRDefault="00F26567" w:rsidP="00F2656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</w:p>
    <w:tbl>
      <w:tblPr>
        <w:tblW w:w="936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730"/>
      </w:tblGrid>
      <w:tr w:rsidR="00F26567" w14:paraId="791F4E35" w14:textId="77777777" w:rsidTr="00715937">
        <w:tc>
          <w:tcPr>
            <w:tcW w:w="3630" w:type="dxa"/>
            <w:tcBorders>
              <w:top w:val="single" w:sz="12" w:space="0" w:color="008080"/>
              <w:left w:val="single" w:sz="12" w:space="0" w:color="008080"/>
              <w:bottom w:val="dotted" w:sz="4" w:space="0" w:color="008080"/>
              <w:right w:val="dotted" w:sz="4" w:space="0" w:color="008080"/>
            </w:tcBorders>
            <w:shd w:val="clear" w:color="auto" w:fill="FEDF5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C0A7" w14:textId="77777777" w:rsidR="00F26567" w:rsidRDefault="00F26567" w:rsidP="00715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28"/>
                <w:szCs w:val="28"/>
              </w:rPr>
            </w:pPr>
            <w:r>
              <w:rPr>
                <w:rFonts w:ascii="Quicksand" w:eastAsia="Quicksand" w:hAnsi="Quicksand" w:cs="Quicksand"/>
                <w:b/>
                <w:sz w:val="28"/>
                <w:szCs w:val="28"/>
              </w:rPr>
              <w:t>Tell us about your project idea!</w:t>
            </w:r>
          </w:p>
        </w:tc>
        <w:tc>
          <w:tcPr>
            <w:tcW w:w="5730" w:type="dxa"/>
            <w:tcBorders>
              <w:top w:val="single" w:sz="12" w:space="0" w:color="008080"/>
              <w:left w:val="dotted" w:sz="4" w:space="0" w:color="008080"/>
              <w:bottom w:val="dotted" w:sz="4" w:space="0" w:color="008080"/>
              <w:right w:val="single" w:sz="12" w:space="0" w:color="008080"/>
            </w:tcBorders>
            <w:shd w:val="clear" w:color="auto" w:fill="FEDF5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817C" w14:textId="77777777" w:rsidR="00F26567" w:rsidRDefault="00F26567" w:rsidP="00F2656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icksand" w:eastAsia="Quicksand" w:hAnsi="Quicksand" w:cs="Quicksand"/>
                <w:b/>
                <w:color w:val="000000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color w:val="000000"/>
                <w:sz w:val="24"/>
                <w:szCs w:val="24"/>
              </w:rPr>
              <w:t>Project description, including info on objectives, activities, results</w:t>
            </w:r>
          </w:p>
          <w:p w14:paraId="337A6271" w14:textId="77777777" w:rsidR="00F26567" w:rsidRDefault="00F26567" w:rsidP="00F2656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icksand" w:eastAsia="Quicksand" w:hAnsi="Quicksand" w:cs="Quicksand"/>
                <w:b/>
                <w:color w:val="000000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color w:val="000000"/>
                <w:sz w:val="24"/>
                <w:szCs w:val="24"/>
              </w:rPr>
              <w:t>Budget Proposal</w:t>
            </w:r>
          </w:p>
        </w:tc>
      </w:tr>
      <w:tr w:rsidR="00F26567" w14:paraId="52BFC4A9" w14:textId="77777777" w:rsidTr="00715937">
        <w:trPr>
          <w:trHeight w:val="480"/>
        </w:trPr>
        <w:tc>
          <w:tcPr>
            <w:tcW w:w="9360" w:type="dxa"/>
            <w:gridSpan w:val="2"/>
            <w:tcBorders>
              <w:top w:val="dotted" w:sz="4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3A32" w14:textId="77777777" w:rsidR="00F26567" w:rsidRDefault="00F26567" w:rsidP="00715937">
            <w:pPr>
              <w:spacing w:line="240" w:lineRule="auto"/>
              <w:jc w:val="both"/>
            </w:pPr>
            <w:r>
              <w:t xml:space="preserve">Tell us about your project. </w:t>
            </w:r>
          </w:p>
          <w:p w14:paraId="73AD5C37" w14:textId="77777777" w:rsidR="00F26567" w:rsidRDefault="00F26567" w:rsidP="00F265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Answer five simple questions to describe what you want to accomplish, why and how. </w:t>
            </w:r>
          </w:p>
          <w:p w14:paraId="5CB791D4" w14:textId="77777777" w:rsidR="00F26567" w:rsidRDefault="00F26567" w:rsidP="00F265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Include relevant, precise information but keep it under </w:t>
            </w:r>
            <w:r>
              <w:rPr>
                <w:b/>
                <w:color w:val="008080"/>
              </w:rPr>
              <w:t>2,000 words (about four A4 pages).</w:t>
            </w:r>
            <w:r>
              <w:rPr>
                <w:color w:val="008080"/>
              </w:rPr>
              <w:t xml:space="preserve"> </w:t>
            </w:r>
          </w:p>
          <w:p w14:paraId="096268EE" w14:textId="77777777" w:rsidR="00F26567" w:rsidRDefault="00F26567" w:rsidP="00F265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We will tell you within one-two week if your project is selected for implementation.  </w:t>
            </w:r>
          </w:p>
          <w:p w14:paraId="1F60300E" w14:textId="010E3377" w:rsidR="00F26567" w:rsidRPr="00F26567" w:rsidRDefault="00F26567" w:rsidP="00F265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Apply via </w:t>
            </w:r>
            <w:r w:rsidR="009B3D62">
              <w:rPr>
                <w:color w:val="000000"/>
                <w:lang w:val="en-GB"/>
              </w:rPr>
              <w:t xml:space="preserve">the </w:t>
            </w:r>
            <w:r w:rsidR="009B3D62" w:rsidRPr="009B3D62">
              <w:rPr>
                <w:b/>
                <w:bCs/>
                <w:color w:val="000000"/>
                <w:lang w:val="en-GB"/>
              </w:rPr>
              <w:t>application form</w:t>
            </w:r>
            <w:r w:rsidR="009B3D62">
              <w:rPr>
                <w:color w:val="000000"/>
                <w:lang w:val="en-GB"/>
              </w:rPr>
              <w:t xml:space="preserve"> and </w:t>
            </w:r>
            <w:r w:rsidR="009B3D62" w:rsidRPr="009B3D62">
              <w:rPr>
                <w:b/>
                <w:bCs/>
                <w:color w:val="000000"/>
                <w:lang w:val="en-GB"/>
              </w:rPr>
              <w:t>b</w:t>
            </w:r>
            <w:r w:rsidR="009B3D62" w:rsidRPr="009B3D62">
              <w:rPr>
                <w:b/>
                <w:bCs/>
                <w:color w:val="000000"/>
                <w:lang w:val="en-GB"/>
              </w:rPr>
              <w:t>udget template for applying</w:t>
            </w:r>
            <w:r w:rsidR="009B3D62" w:rsidRPr="009B3D62">
              <w:rPr>
                <w:color w:val="000000"/>
                <w:lang w:val="en-GB"/>
              </w:rPr>
              <w:t xml:space="preserve"> </w:t>
            </w:r>
            <w:r>
              <w:t xml:space="preserve">to be downloaded and sent to </w:t>
            </w:r>
            <w:r w:rsidRPr="00F26567">
              <w:rPr>
                <w:b/>
                <w:bCs/>
              </w:rPr>
              <w:t>awp2022@esu-online.org</w:t>
            </w:r>
          </w:p>
          <w:p w14:paraId="48204866" w14:textId="77777777" w:rsidR="00F26567" w:rsidRDefault="00F26567" w:rsidP="00F265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You will receive feedback about your project whether your project is selected or not for receiving our grant</w:t>
            </w:r>
          </w:p>
          <w:p w14:paraId="19865D8E" w14:textId="77777777" w:rsidR="00F26567" w:rsidRDefault="00F26567" w:rsidP="00F265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You will know about the selection results by the </w:t>
            </w:r>
            <w:r>
              <w:t>beginning of</w:t>
            </w:r>
            <w:r>
              <w:rPr>
                <w:color w:val="000000"/>
              </w:rPr>
              <w:t xml:space="preserve"> August</w:t>
            </w:r>
            <w:r>
              <w:t xml:space="preserve"> </w:t>
            </w:r>
            <w:r>
              <w:rPr>
                <w:color w:val="000000"/>
              </w:rPr>
              <w:t>2022</w:t>
            </w:r>
          </w:p>
        </w:tc>
      </w:tr>
    </w:tbl>
    <w:p w14:paraId="7D742399" w14:textId="6B86AE86" w:rsidR="00F26567" w:rsidRDefault="00F26567">
      <w:pPr>
        <w:shd w:val="clear" w:color="auto" w:fill="FFFFFF"/>
        <w:spacing w:after="300" w:line="276" w:lineRule="auto"/>
        <w:jc w:val="both"/>
        <w:rPr>
          <w:rFonts w:ascii="Poppins" w:eastAsia="Poppins" w:hAnsi="Poppins" w:cs="Poppins"/>
          <w:bCs/>
          <w:sz w:val="20"/>
          <w:szCs w:val="20"/>
        </w:rPr>
      </w:pPr>
    </w:p>
    <w:p w14:paraId="08EFF96D" w14:textId="7DF42B78" w:rsidR="00F26567" w:rsidRDefault="00F26567" w:rsidP="00F26567">
      <w:pPr>
        <w:shd w:val="clear" w:color="auto" w:fill="FFFFFF"/>
        <w:spacing w:after="300" w:line="276" w:lineRule="auto"/>
        <w:jc w:val="both"/>
        <w:rPr>
          <w:rFonts w:ascii="Poppins" w:eastAsia="Poppins" w:hAnsi="Poppins" w:cs="Poppins"/>
          <w:b/>
          <w:bCs/>
          <w:sz w:val="20"/>
          <w:szCs w:val="20"/>
          <w:u w:val="single"/>
          <w:lang w:val="en-GB"/>
        </w:rPr>
      </w:pPr>
      <w:r w:rsidRPr="00FF051E">
        <w:rPr>
          <w:rFonts w:ascii="Poppins" w:eastAsia="Poppins" w:hAnsi="Poppins" w:cs="Poppins"/>
          <w:b/>
          <w:bCs/>
          <w:sz w:val="20"/>
          <w:szCs w:val="20"/>
          <w:lang w:val="en-GB"/>
        </w:rPr>
        <w:t xml:space="preserve">Before applying, </w:t>
      </w:r>
      <w:r w:rsidRPr="00FF051E">
        <w:rPr>
          <w:rFonts w:ascii="Poppins" w:eastAsia="Poppins" w:hAnsi="Poppins" w:cs="Poppins"/>
          <w:b/>
          <w:bCs/>
          <w:sz w:val="20"/>
          <w:szCs w:val="20"/>
          <w:u w:val="single"/>
          <w:lang w:val="en-GB"/>
        </w:rPr>
        <w:t xml:space="preserve">please carefully read our guidelines, </w:t>
      </w:r>
      <w:r>
        <w:rPr>
          <w:rFonts w:ascii="Poppins" w:eastAsia="Poppins" w:hAnsi="Poppins" w:cs="Poppins"/>
          <w:b/>
          <w:bCs/>
          <w:sz w:val="20"/>
          <w:szCs w:val="20"/>
          <w:u w:val="single"/>
          <w:lang w:val="en-GB"/>
        </w:rPr>
        <w:t>application</w:t>
      </w:r>
      <w:r w:rsidRPr="00FF051E">
        <w:rPr>
          <w:rFonts w:ascii="Poppins" w:eastAsia="Poppins" w:hAnsi="Poppins" w:cs="Poppins"/>
          <w:b/>
          <w:bCs/>
          <w:sz w:val="20"/>
          <w:szCs w:val="20"/>
          <w:u w:val="single"/>
          <w:lang w:val="en-GB"/>
        </w:rPr>
        <w:t xml:space="preserve"> forms</w:t>
      </w:r>
      <w:r>
        <w:rPr>
          <w:rFonts w:ascii="Poppins" w:eastAsia="Poppins" w:hAnsi="Poppins" w:cs="Poppins"/>
          <w:b/>
          <w:bCs/>
          <w:sz w:val="20"/>
          <w:szCs w:val="20"/>
          <w:u w:val="single"/>
          <w:lang w:val="en-GB"/>
        </w:rPr>
        <w:t>,</w:t>
      </w:r>
      <w:r w:rsidRPr="00FF051E">
        <w:rPr>
          <w:rFonts w:ascii="Poppins" w:eastAsia="Poppins" w:hAnsi="Poppins" w:cs="Poppins"/>
          <w:b/>
          <w:bCs/>
          <w:sz w:val="20"/>
          <w:szCs w:val="20"/>
          <w:u w:val="single"/>
          <w:lang w:val="en-GB"/>
        </w:rPr>
        <w:t xml:space="preserve"> and selection criteria.</w:t>
      </w:r>
    </w:p>
    <w:p w14:paraId="3B853456" w14:textId="51698185" w:rsidR="00F26567" w:rsidRPr="00272048" w:rsidRDefault="00F26567" w:rsidP="0027204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commentRangeStart w:id="0"/>
      <w:r w:rsidRPr="00272048">
        <w:rPr>
          <w:rFonts w:ascii="Arial" w:eastAsia="Times New Roman" w:hAnsi="Arial" w:cs="Arial"/>
          <w:color w:val="222222"/>
          <w:sz w:val="24"/>
          <w:szCs w:val="24"/>
        </w:rPr>
        <w:t xml:space="preserve">Guidelines to apply for our </w:t>
      </w:r>
      <w:proofErr w:type="gramStart"/>
      <w:r w:rsidRPr="00272048">
        <w:rPr>
          <w:rFonts w:ascii="Arial" w:eastAsia="Times New Roman" w:hAnsi="Arial" w:cs="Arial"/>
          <w:color w:val="222222"/>
          <w:sz w:val="24"/>
          <w:szCs w:val="24"/>
        </w:rPr>
        <w:t>grant;</w:t>
      </w:r>
      <w:proofErr w:type="gramEnd"/>
    </w:p>
    <w:p w14:paraId="00359BC4" w14:textId="27CC5740" w:rsidR="00F26567" w:rsidRPr="00272048" w:rsidRDefault="00B60F89" w:rsidP="0027204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72048">
        <w:rPr>
          <w:rFonts w:ascii="Arial" w:eastAsia="Times New Roman" w:hAnsi="Arial" w:cs="Arial"/>
          <w:color w:val="222222"/>
          <w:sz w:val="24"/>
          <w:szCs w:val="24"/>
          <w:lang w:val="en-GB"/>
        </w:rPr>
        <w:t>S</w:t>
      </w:r>
      <w:r w:rsidR="00F26567" w:rsidRPr="00272048">
        <w:rPr>
          <w:rFonts w:ascii="Arial" w:eastAsia="Times New Roman" w:hAnsi="Arial" w:cs="Arial"/>
          <w:color w:val="222222"/>
          <w:sz w:val="24"/>
          <w:szCs w:val="24"/>
        </w:rPr>
        <w:t xml:space="preserve">election </w:t>
      </w:r>
      <w:proofErr w:type="gramStart"/>
      <w:r w:rsidR="00F26567" w:rsidRPr="00272048">
        <w:rPr>
          <w:rFonts w:ascii="Arial" w:eastAsia="Times New Roman" w:hAnsi="Arial" w:cs="Arial"/>
          <w:color w:val="222222"/>
          <w:sz w:val="24"/>
          <w:szCs w:val="24"/>
        </w:rPr>
        <w:t>criteria;</w:t>
      </w:r>
      <w:proofErr w:type="gramEnd"/>
    </w:p>
    <w:p w14:paraId="23A55D7C" w14:textId="373E39CF" w:rsidR="00F26567" w:rsidRPr="00272048" w:rsidRDefault="00F26567" w:rsidP="0027204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72048">
        <w:rPr>
          <w:rFonts w:ascii="Arial" w:eastAsia="Times New Roman" w:hAnsi="Arial" w:cs="Arial"/>
          <w:color w:val="222222"/>
          <w:sz w:val="24"/>
          <w:szCs w:val="24"/>
        </w:rPr>
        <w:t xml:space="preserve">Application </w:t>
      </w:r>
      <w:proofErr w:type="gramStart"/>
      <w:r w:rsidRPr="00272048">
        <w:rPr>
          <w:rFonts w:ascii="Arial" w:eastAsia="Times New Roman" w:hAnsi="Arial" w:cs="Arial"/>
          <w:color w:val="222222"/>
          <w:sz w:val="24"/>
          <w:szCs w:val="24"/>
        </w:rPr>
        <w:t>form;</w:t>
      </w:r>
      <w:proofErr w:type="gramEnd"/>
    </w:p>
    <w:p w14:paraId="1A002921" w14:textId="20B45D9A" w:rsidR="00F26567" w:rsidRPr="00272048" w:rsidRDefault="00F26567" w:rsidP="0027204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72048">
        <w:rPr>
          <w:rFonts w:ascii="Arial" w:eastAsia="Times New Roman" w:hAnsi="Arial" w:cs="Arial"/>
          <w:color w:val="222222"/>
          <w:sz w:val="24"/>
          <w:szCs w:val="24"/>
        </w:rPr>
        <w:t>Budget template for applying</w:t>
      </w:r>
      <w:r w:rsidR="00272048">
        <w:rPr>
          <w:rFonts w:ascii="Arial" w:eastAsia="Times New Roman" w:hAnsi="Arial" w:cs="Arial"/>
          <w:color w:val="222222"/>
          <w:sz w:val="24"/>
          <w:szCs w:val="24"/>
          <w:lang w:val="en-GB"/>
        </w:rPr>
        <w:t>.</w:t>
      </w:r>
      <w:commentRangeEnd w:id="0"/>
      <w:r w:rsidR="00FC7E28">
        <w:rPr>
          <w:rStyle w:val="CommentReference"/>
        </w:rPr>
        <w:commentReference w:id="0"/>
      </w:r>
    </w:p>
    <w:p w14:paraId="2AE3BDC6" w14:textId="77777777" w:rsidR="00F26567" w:rsidRPr="00FF051E" w:rsidRDefault="00F26567" w:rsidP="00F26567">
      <w:pPr>
        <w:shd w:val="clear" w:color="auto" w:fill="FFFFFF"/>
        <w:spacing w:after="300" w:line="276" w:lineRule="auto"/>
        <w:jc w:val="both"/>
        <w:rPr>
          <w:rFonts w:ascii="Poppins" w:eastAsia="Poppins" w:hAnsi="Poppins" w:cs="Poppins"/>
          <w:b/>
          <w:bCs/>
          <w:sz w:val="20"/>
          <w:szCs w:val="20"/>
          <w:u w:val="single"/>
          <w:lang w:val="en-GB"/>
        </w:rPr>
      </w:pPr>
    </w:p>
    <w:p w14:paraId="28E233F5" w14:textId="77777777" w:rsidR="00F26567" w:rsidRPr="00F26567" w:rsidRDefault="00F26567">
      <w:pPr>
        <w:shd w:val="clear" w:color="auto" w:fill="FFFFFF"/>
        <w:spacing w:after="300" w:line="276" w:lineRule="auto"/>
        <w:jc w:val="both"/>
        <w:rPr>
          <w:rFonts w:ascii="Poppins" w:eastAsia="Poppins" w:hAnsi="Poppins" w:cs="Poppins"/>
          <w:bCs/>
          <w:sz w:val="20"/>
          <w:szCs w:val="20"/>
          <w:lang w:val="en-GB"/>
        </w:rPr>
      </w:pPr>
    </w:p>
    <w:p w14:paraId="12D159F5" w14:textId="77777777" w:rsidR="00EB1532" w:rsidRDefault="007A222C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276" w:lineRule="auto"/>
        <w:jc w:val="center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We are looking forward to receiving your applications! :)</w:t>
      </w:r>
    </w:p>
    <w:p w14:paraId="12D159F7" w14:textId="77777777" w:rsidR="00EB1532" w:rsidRDefault="00EB1532">
      <w:pPr>
        <w:widowControl w:val="0"/>
        <w:rPr>
          <w:rFonts w:ascii="Poppins" w:eastAsia="Poppins" w:hAnsi="Poppins" w:cs="Poppins"/>
          <w:sz w:val="20"/>
          <w:szCs w:val="20"/>
        </w:rPr>
      </w:pPr>
    </w:p>
    <w:p w14:paraId="63BD6119" w14:textId="59809ABC" w:rsidR="00FF051E" w:rsidRDefault="00FF051E" w:rsidP="00FF051E">
      <w:pPr>
        <w:shd w:val="clear" w:color="auto" w:fill="FFFFFF"/>
        <w:spacing w:after="300" w:line="276" w:lineRule="auto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The activities are being organised by the European Students Union (ESU) supported by the </w:t>
      </w:r>
      <w:r>
        <w:rPr>
          <w:rFonts w:ascii="Poppins" w:eastAsia="Poppins" w:hAnsi="Poppins" w:cs="Poppins"/>
          <w:sz w:val="20"/>
          <w:szCs w:val="20"/>
          <w:lang w:val="en-GB"/>
        </w:rPr>
        <w:t xml:space="preserve">European </w:t>
      </w:r>
      <w:r>
        <w:rPr>
          <w:rFonts w:ascii="Poppins" w:eastAsia="Poppins" w:hAnsi="Poppins" w:cs="Poppins"/>
          <w:sz w:val="20"/>
          <w:szCs w:val="20"/>
        </w:rPr>
        <w:t xml:space="preserve">Youth </w:t>
      </w:r>
      <w:r>
        <w:rPr>
          <w:rFonts w:ascii="Poppins" w:eastAsia="Poppins" w:hAnsi="Poppins" w:cs="Poppins"/>
          <w:sz w:val="20"/>
          <w:szCs w:val="20"/>
          <w:lang w:val="en-GB"/>
        </w:rPr>
        <w:t>Foundation</w:t>
      </w:r>
      <w:r>
        <w:rPr>
          <w:rFonts w:ascii="Poppins" w:eastAsia="Poppins" w:hAnsi="Poppins" w:cs="Poppins"/>
          <w:sz w:val="20"/>
          <w:szCs w:val="20"/>
        </w:rPr>
        <w:t xml:space="preserve"> of the Council of Europe </w:t>
      </w:r>
    </w:p>
    <w:p w14:paraId="12D159F8" w14:textId="77777777" w:rsidR="00EB1532" w:rsidRDefault="00EB1532"/>
    <w:p w14:paraId="12D159F9" w14:textId="77777777" w:rsidR="00EB1532" w:rsidRDefault="00EB1532"/>
    <w:sectPr w:rsidR="00EB153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iziana Fantucchio" w:date="2022-07-14T16:31:00Z" w:initials="TF">
    <w:p w14:paraId="3E88A038" w14:textId="77777777" w:rsidR="00FC7E28" w:rsidRDefault="00FC7E28" w:rsidP="00865014">
      <w:pPr>
        <w:pStyle w:val="CommentText"/>
      </w:pPr>
      <w:r>
        <w:rPr>
          <w:rStyle w:val="CommentReference"/>
        </w:rPr>
        <w:annotationRef/>
      </w:r>
      <w:r>
        <w:t>Could you please link each line to their documents? So that applicants can click and open the documents. The first two would be pdf, the last 2 are instead to be downloaded so please in word. Thank youuuuuu @maciej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88A0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C36D" w16cex:dateUtc="2022-07-14T1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88A038" w16cid:durableId="267AC3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Quicks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933"/>
    <w:multiLevelType w:val="multilevel"/>
    <w:tmpl w:val="6A92F20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A70003"/>
    <w:multiLevelType w:val="hybridMultilevel"/>
    <w:tmpl w:val="262A5D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288"/>
    <w:multiLevelType w:val="multilevel"/>
    <w:tmpl w:val="573AA510"/>
    <w:lvl w:ilvl="0">
      <w:start w:val="1"/>
      <w:numFmt w:val="bullet"/>
      <w:lvlText w:val="●"/>
      <w:lvlJc w:val="left"/>
      <w:pPr>
        <w:ind w:left="720" w:hanging="360"/>
      </w:pPr>
      <w:rPr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EC1861"/>
    <w:multiLevelType w:val="multilevel"/>
    <w:tmpl w:val="C8F85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8D22DA"/>
    <w:multiLevelType w:val="hybridMultilevel"/>
    <w:tmpl w:val="8296232A"/>
    <w:lvl w:ilvl="0" w:tplc="FE024ECE">
      <w:start w:val="3"/>
      <w:numFmt w:val="decimal"/>
      <w:lvlText w:val="%1."/>
      <w:lvlJc w:val="left"/>
      <w:pPr>
        <w:ind w:left="2520" w:hanging="360"/>
      </w:pPr>
      <w:rPr>
        <w:rFonts w:hint="default"/>
        <w:b/>
        <w:color w:val="0E101A"/>
        <w:sz w:val="22"/>
      </w:r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F8711A4"/>
    <w:multiLevelType w:val="multilevel"/>
    <w:tmpl w:val="08BA3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CF539A"/>
    <w:multiLevelType w:val="hybridMultilevel"/>
    <w:tmpl w:val="689C94EC"/>
    <w:lvl w:ilvl="0" w:tplc="8E34D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F1E17"/>
    <w:multiLevelType w:val="multilevel"/>
    <w:tmpl w:val="0308A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483627"/>
    <w:multiLevelType w:val="hybridMultilevel"/>
    <w:tmpl w:val="75E2FAD6"/>
    <w:lvl w:ilvl="0" w:tplc="8E34D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0055"/>
    <w:multiLevelType w:val="hybridMultilevel"/>
    <w:tmpl w:val="2C2AB2FA"/>
    <w:lvl w:ilvl="0" w:tplc="F4A86DF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4DB1248"/>
    <w:multiLevelType w:val="multilevel"/>
    <w:tmpl w:val="1C22C8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885681924">
    <w:abstractNumId w:val="0"/>
  </w:num>
  <w:num w:numId="2" w16cid:durableId="1006634410">
    <w:abstractNumId w:val="10"/>
  </w:num>
  <w:num w:numId="3" w16cid:durableId="634717709">
    <w:abstractNumId w:val="2"/>
  </w:num>
  <w:num w:numId="4" w16cid:durableId="1295404763">
    <w:abstractNumId w:val="9"/>
  </w:num>
  <w:num w:numId="5" w16cid:durableId="783380527">
    <w:abstractNumId w:val="4"/>
  </w:num>
  <w:num w:numId="6" w16cid:durableId="1293707190">
    <w:abstractNumId w:val="7"/>
  </w:num>
  <w:num w:numId="7" w16cid:durableId="565338259">
    <w:abstractNumId w:val="5"/>
  </w:num>
  <w:num w:numId="8" w16cid:durableId="654141410">
    <w:abstractNumId w:val="3"/>
  </w:num>
  <w:num w:numId="9" w16cid:durableId="2110271290">
    <w:abstractNumId w:val="1"/>
  </w:num>
  <w:num w:numId="10" w16cid:durableId="1382553222">
    <w:abstractNumId w:val="6"/>
  </w:num>
  <w:num w:numId="11" w16cid:durableId="40614868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ziana Fantucchio">
    <w15:presenceInfo w15:providerId="Windows Live" w15:userId="7d00aab0f28a9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2"/>
    <w:rsid w:val="00004495"/>
    <w:rsid w:val="0001562F"/>
    <w:rsid w:val="00043D6D"/>
    <w:rsid w:val="000472FD"/>
    <w:rsid w:val="000A61EB"/>
    <w:rsid w:val="000E36C9"/>
    <w:rsid w:val="00151659"/>
    <w:rsid w:val="00176DE5"/>
    <w:rsid w:val="001D4EDA"/>
    <w:rsid w:val="00257DAB"/>
    <w:rsid w:val="00272048"/>
    <w:rsid w:val="002D5A4A"/>
    <w:rsid w:val="00392519"/>
    <w:rsid w:val="003D6322"/>
    <w:rsid w:val="004B6AB2"/>
    <w:rsid w:val="005260C4"/>
    <w:rsid w:val="00585135"/>
    <w:rsid w:val="005D2324"/>
    <w:rsid w:val="007A0F0F"/>
    <w:rsid w:val="007A222C"/>
    <w:rsid w:val="007E6252"/>
    <w:rsid w:val="007F4620"/>
    <w:rsid w:val="00833724"/>
    <w:rsid w:val="009B3D62"/>
    <w:rsid w:val="00AE5D64"/>
    <w:rsid w:val="00B60F89"/>
    <w:rsid w:val="00B61F97"/>
    <w:rsid w:val="00B722D7"/>
    <w:rsid w:val="00BC0A63"/>
    <w:rsid w:val="00BE6AC5"/>
    <w:rsid w:val="00C27350"/>
    <w:rsid w:val="00D17A66"/>
    <w:rsid w:val="00D463AD"/>
    <w:rsid w:val="00EB1532"/>
    <w:rsid w:val="00F16625"/>
    <w:rsid w:val="00F26567"/>
    <w:rsid w:val="00F35B2C"/>
    <w:rsid w:val="00F62388"/>
    <w:rsid w:val="00F67A06"/>
    <w:rsid w:val="00FC7E28"/>
    <w:rsid w:val="00FF051E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159B7"/>
  <w15:docId w15:val="{45DAB458-EB3B-4B23-87BC-9F7CE96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3D8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6D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7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Wg0WgpqGqNe35zxmX+a3yGpqQ==">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tiziana.fantucchio@esu-online.org</dc:creator>
  <cp:lastModifiedBy>Tiziana Fantucchio</cp:lastModifiedBy>
  <cp:revision>38</cp:revision>
  <dcterms:created xsi:type="dcterms:W3CDTF">2021-11-12T11:41:00Z</dcterms:created>
  <dcterms:modified xsi:type="dcterms:W3CDTF">2022-07-14T14:31:00Z</dcterms:modified>
</cp:coreProperties>
</file>